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F92A01 SILVER HEIGHT S. HOUSI~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Röhrengehäuse, für Axis Nadelöhr Sensoreinheiten, mit Höhenmarkierung,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Montage von Nadelöhrsensoren</w:t>
      </w:r>
    </w:p>
    <w:p>
      <w:pPr>
        <w:pStyle w:val="p2Style"/>
      </w:pPr>
      <w:r>
        <w:rPr>
          <w:rStyle w:val="textStyle"/>
        </w:rPr>
        <w:t xml:space="preserve">Kompatibel mit AXIS P1264, AXIS P1265,</w:t>
      </w:r>
    </w:p>
    <w:p>
      <w:pPr>
        <w:pStyle w:val="p2Style"/>
      </w:pPr>
      <w:r>
        <w:rPr>
          <w:rStyle w:val="textStyle"/>
        </w:rPr>
        <w:t xml:space="preserve">AXIS P8535, AXIS F1004 Pinhole Sensor Unit,</w:t>
      </w:r>
    </w:p>
    <w:p>
      <w:pPr>
        <w:pStyle w:val="p2Style"/>
      </w:pPr>
      <w:r>
        <w:rPr>
          <w:rStyle w:val="textStyle"/>
        </w:rPr>
        <w:t xml:space="preserve">AXIS F1025 Sensor Unit, AXIS FA1125 Sensor Unit</w:t>
      </w:r>
    </w:p>
    <w:p>
      <w:pPr>
        <w:pStyle w:val="p2Style"/>
      </w:pPr>
      <w:r>
        <w:rPr>
          <w:rStyle w:val="textStyle"/>
        </w:rPr>
        <w:t xml:space="preserve">Metrische und zöllische Maßangaben</w:t>
      </w:r>
    </w:p>
    <w:p>
      <w:pPr>
        <w:pStyle w:val="p2Style"/>
      </w:pPr>
      <w:r>
        <w:rPr>
          <w:rStyle w:val="textStyle"/>
        </w:rPr>
        <w:t xml:space="preserve">Silbernes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2026-08-16T00:20:15+00:00</dcterms:created>
  <dcterms:modified xsi:type="dcterms:W3CDTF">2026-08-16T00:20:15+00:00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