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F92A01 SILVER HEIGHT S. HOUSI~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Röhrengehäuse, für Axis Nadelöhr Sensoreinheiten, mit Höhenmarkierung,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Montage von Nadelöhrsensoren</w:t>
      </w:r>
    </w:p>
    <w:p>
      <w:pPr>
        <w:pStyle w:val="p2Style"/>
      </w:pPr>
      <w:r>
        <w:rPr>
          <w:rStyle w:val="textStyle"/>
        </w:rPr>
        <w:t xml:space="preserve">Kompatibel mit AXIS P1264, AXIS P1265,</w:t>
      </w:r>
    </w:p>
    <w:p>
      <w:pPr>
        <w:pStyle w:val="p2Style"/>
      </w:pPr>
      <w:r>
        <w:rPr>
          <w:rStyle w:val="textStyle"/>
        </w:rPr>
        <w:t xml:space="preserve">AXIS P8535, AXIS F1004 Pinhole Sensor Unit,</w:t>
      </w:r>
    </w:p>
    <w:p>
      <w:pPr>
        <w:pStyle w:val="p2Style"/>
      </w:pPr>
      <w:r>
        <w:rPr>
          <w:rStyle w:val="textStyle"/>
        </w:rPr>
        <w:t xml:space="preserve">AXIS F1025 Sensor Unit, AXIS FA1125 Sensor Unit</w:t>
      </w:r>
    </w:p>
    <w:p>
      <w:pPr>
        <w:pStyle w:val="p2Style"/>
      </w:pPr>
      <w:r>
        <w:rPr>
          <w:rStyle w:val="textStyle"/>
        </w:rPr>
        <w:t xml:space="preserve">Metrische und zöllische Maßangaben</w:t>
      </w:r>
    </w:p>
    <w:p>
      <w:pPr>
        <w:pStyle w:val="p2Style"/>
      </w:pPr>
      <w:r>
        <w:rPr>
          <w:rStyle w:val="textStyle"/>
        </w:rPr>
        <w:t xml:space="preserve">Silbernes Aluminiumgehäuse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2026-07-01T21:25:48+00:00</dcterms:created>
  <dcterms:modified xsi:type="dcterms:W3CDTF">2026-07-01T21:25:48+00:00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