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Schloss mit Knebelverschluss (Paar) mit Schlüssel Nachfolger: 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Dieses Schloss muss geerdet werden</w:t>
      </w:r>
    </w:p>
    <w:p>
      <w:pPr>
        <w:pStyle w:val="p2Style"/>
      </w:pPr>
      <w:r>
        <w:rPr>
          <w:rStyle w:val="textStyle"/>
        </w:rPr>
        <w:t xml:space="preserve">Wir empfehlen die Verwendung des Erdungssatzes</w:t>
      </w:r>
    </w:p>
    <w:p>
      <w:pPr>
        <w:pStyle w:val="p2Style"/>
      </w:pPr>
      <w:r>
        <w:rPr>
          <w:rStyle w:val="textStyle"/>
        </w:rPr>
        <w:t xml:space="preserve">SOL-WST-SSK-ES-30 Artikelnummer 219463</w:t>
      </w:r>
    </w:p>
    <w:p>
      <w:pPr>
        <w:pStyle w:val="p2Style"/>
      </w:pPr>
      <w:r>
        <w:rPr>
          <w:rStyle w:val="textStyle"/>
        </w:rPr>
        <w:t xml:space="preserve">Bei Einbau in die Anschlusskästen IQbox budget, -eco, 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2026-09-27T14:04:16+00:00</dcterms:created>
  <dcterms:modified xsi:type="dcterms:W3CDTF">2026-09-27T14:04:16+00:00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