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Blitzschutz,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textStyle"/>
        </w:rPr>
        <w:t xml:space="preserve">Kombi-Ableiter Typ 1+2+3 (Blitzstrom und Überspannung)</w:t>
      </w:r>
    </w:p>
    <w:p>
      <w:pPr>
        <w:pStyle w:val="p2Style"/>
      </w:pPr>
      <w:r>
        <w:rPr>
          <w:rStyle w:val="textStyle"/>
        </w:rPr>
        <w:t xml:space="preserve">Staffelpreise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2026-08-22T02:08:21+00:00</dcterms:created>
  <dcterms:modified xsi:type="dcterms:W3CDTF">2026-08-22T02:08:21+00:00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