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SOL-WST-MB-30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 30cm für CUS-WST und SOL-IQbox Serie Set (2St.)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Mastdurchmesser 100-300mm</w:t>
      </w:r>
    </w:p>
    <w:p>
      <w:pPr>
        <w:pStyle w:val="p2Style"/>
      </w:pPr>
      <w:r>
        <w:rPr>
          <w:rStyle w:val="textStyle"/>
        </w:rPr>
        <w:t xml:space="preserve">Stahl verzinkt</w:t>
      </w:r>
    </w:p>
    <w:p>
      <w:pPr>
        <w:pStyle w:val="p2Style"/>
      </w:pPr>
      <w:r>
        <w:rPr>
          <w:rStyle w:val="textStyle"/>
        </w:rPr>
        <w:t xml:space="preserve">Tragkraft bis max. 30Kg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2026-07-01T04:37:12+00:00</dcterms:created>
  <dcterms:modified xsi:type="dcterms:W3CDTF">2026-07-01T04:37:12+00:00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