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220955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MR2200ac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WLAN Router, 802.11a/b/g/n/ac, Dual Band (2,4 GHz &amp; 5 GHz), Gbit LAN, USB 3.0,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Simultan-Dual-Band mit 2,4 &amp; 5 GHz</w:t>
      </w:r>
    </w:p>
    <w:p>
      <w:pPr>
        <w:pStyle w:val="p2Style"/>
      </w:pPr>
      <w:r>
        <w:rPr>
          <w:rStyle w:val="textStyle"/>
        </w:rPr>
        <w:t xml:space="preserve">Bis zu 1900 MBit/s Datendurchsatz</w:t>
      </w:r>
    </w:p>
    <w:p>
      <w:pPr>
        <w:pStyle w:val="p2Style"/>
      </w:pPr>
      <w:r>
        <w:rPr>
          <w:rStyle w:val="textStyle"/>
        </w:rPr>
        <w:t xml:space="preserve">Hohe Reichweite mit Beamforming-Unterstützung</w:t>
      </w:r>
    </w:p>
    <w:p>
      <w:pPr>
        <w:pStyle w:val="p2Style"/>
      </w:pPr>
      <w:r>
        <w:rPr>
          <w:rStyle w:val="textStyle"/>
        </w:rPr>
        <w:t xml:space="preserve">Kontrolle über Netzwerkumgebung dank QoS</w:t>
      </w:r>
    </w:p>
    <w:p>
      <w:pPr>
        <w:pStyle w:val="p2Style"/>
      </w:pPr>
      <w:r>
        <w:rPr>
          <w:rStyle w:val="textStyle"/>
        </w:rPr>
        <w:t xml:space="preserve">Kindersicherung mit DNS-basiertem Webfilter</w:t>
      </w:r>
    </w:p>
    <w:p>
      <w:pPr>
        <w:pStyle w:val="p2Style"/>
      </w:pPr>
      <w:r>
        <w:rPr>
          <w:rStyle w:val="textStyle"/>
        </w:rPr>
        <w:t xml:space="preserve">Benutzeroberfläche Synology Router Manager (SRM)</w:t>
      </w:r>
    </w:p>
    <w:p>
      <w:pPr>
        <w:pStyle w:val="p2Style"/>
      </w:pPr>
      <w:r>
        <w:rPr>
          <w:rStyle w:val="textStyle"/>
        </w:rPr>
        <w:t xml:space="preserve">Optimal für Synology NAS mit Wake on LAN (WOL)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Wireless Router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+5°C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WLAN Verschlüsselung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WEP, WPA-EAP, WPA-PSK, WPA2-EAP, WPA2-PSK, WPA3-PSK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4711174723010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MR2200ac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Router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2026-09-29T23:12:53+00:00</dcterms:created>
  <dcterms:modified xsi:type="dcterms:W3CDTF">2026-09-29T23:12:53+00:00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