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1 Jahr, für XProtect Corporate Interconnect Camera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