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Kabelabfangsschiene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geordneten Verlegen und zur Zugentlastung von Kabeln</w:t>
      </w:r>
    </w:p>
    <w:p>
      <w:pPr>
        <w:pStyle w:val="p2Style"/>
      </w:pPr>
      <w:r>
        <w:rPr>
          <w:rStyle w:val="textStyle"/>
        </w:rPr>
        <w:t xml:space="preserve">Einbau Rückseitig quer im 19" Schrank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2026-06-05T19:34:16+00:00</dcterms:created>
  <dcterms:modified xsi:type="dcterms:W3CDTF">2026-06-05T19:34:16+00:00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