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LVM-171SA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16,5" (42cm) Multiformat Monitor, FullHD, 1920x1080, 3G-SDI, DVI-I,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