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LVM-241SA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Klasse 1 Multiformat Monitor, FullHD,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