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-7A-B2ca/100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Cat7A S/FTP B2ca 4x2xAWG22, 1200MHz, orange 100m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Netzwerkkabel Cat.7A, 1200MHz</w:t>
      </w:r>
    </w:p>
    <w:p>
      <w:pPr>
        <w:pStyle w:val="p2Style"/>
      </w:pPr>
      <w:r>
        <w:rPr>
          <w:rStyle w:val="textStyle"/>
        </w:rPr>
        <w:t xml:space="preserve">S/FTP</w:t>
      </w:r>
    </w:p>
    <w:p>
      <w:pPr>
        <w:pStyle w:val="p2Style"/>
      </w:pPr>
      <w:r>
        <w:rPr>
          <w:rStyle w:val="textStyle"/>
        </w:rPr>
        <w:t xml:space="preserve">Brandschutzklasse B2ca</w:t>
      </w:r>
    </w:p>
    <w:p>
      <w:pPr>
        <w:pStyle w:val="p2Style"/>
      </w:pPr>
      <w:r>
        <w:rPr>
          <w:rStyle w:val="textStyle"/>
        </w:rPr>
        <w:t xml:space="preserve">Farbe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2026-09-02T14:46:13+00:00</dcterms:created>
  <dcterms:modified xsi:type="dcterms:W3CDTF">2026-09-02T14:46:13+00:00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