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jetcat-7A-B2ca/100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Cat7A S/FTP B2ca 4x2xAWG22, 1200MHz, orange 100m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Netzwerkkabel Cat.7A, 1200MHz</w:t>
      </w:r>
    </w:p>
    <w:p>
      <w:pPr>
        <w:pStyle w:val="p2Style"/>
      </w:pPr>
      <w:r>
        <w:rPr>
          <w:rStyle w:val="textStyle"/>
        </w:rPr>
        <w:t xml:space="preserve">S/FTP</w:t>
      </w:r>
    </w:p>
    <w:p>
      <w:pPr>
        <w:pStyle w:val="p2Style"/>
      </w:pPr>
      <w:r>
        <w:rPr>
          <w:rStyle w:val="textStyle"/>
        </w:rPr>
        <w:t xml:space="preserve">Brandschutzklasse B2ca</w:t>
      </w:r>
    </w:p>
    <w:p>
      <w:pPr>
        <w:pStyle w:val="p2Style"/>
      </w:pPr>
      <w:r>
        <w:rPr>
          <w:rStyle w:val="textStyle"/>
        </w:rPr>
        <w:t xml:space="preserve">Farbe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2026-07-19T13:01:25+00:00</dcterms:created>
  <dcterms:modified xsi:type="dcterms:W3CDTF">2026-07-19T13:01:25+00:00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