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-7A-B2ca/100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Cat7A S/FTP B2ca 4x2xAWG22, 1200MHz, orange 100m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Netzwerkkabel Cat.7A, 1200MHz</w:t>
      </w:r>
    </w:p>
    <w:p>
      <w:pPr>
        <w:pStyle w:val="p2Style"/>
      </w:pPr>
      <w:r>
        <w:rPr>
          <w:rStyle w:val="textStyle"/>
        </w:rPr>
        <w:t xml:space="preserve">S/FTP</w:t>
      </w:r>
    </w:p>
    <w:p>
      <w:pPr>
        <w:pStyle w:val="p2Style"/>
      </w:pPr>
      <w:r>
        <w:rPr>
          <w:rStyle w:val="textStyle"/>
        </w:rPr>
        <w:t xml:space="preserve">Brandschutzklasse B2ca</w:t>
      </w:r>
    </w:p>
    <w:p>
      <w:pPr>
        <w:pStyle w:val="p2Style"/>
      </w:pPr>
      <w:r>
        <w:rPr>
          <w:rStyle w:val="textStyle"/>
        </w:rPr>
        <w:t xml:space="preserve">Farbe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2026-10-29T10:20:36+00:00</dcterms:created>
  <dcterms:modified xsi:type="dcterms:W3CDTF">2026-10-29T10:20:36+00:00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