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214436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QNV-7010R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Fix, Tag/Nacht, 2,8mm, 2592x1520, H.265, IK10, IP66, Infrarot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4MP CMOS Netzwerk Fixdome</w:t>
      </w:r>
    </w:p>
    <w:p>
      <w:pPr>
        <w:pStyle w:val="p2Style"/>
      </w:pPr>
      <w:r>
        <w:rPr>
          <w:rStyle w:val="textStyle"/>
        </w:rPr>
        <w:t xml:space="preserve">4 Megapixel Auflösung 2592x1520@20fps</w:t>
      </w:r>
    </w:p>
    <w:p>
      <w:pPr>
        <w:pStyle w:val="p2Style"/>
      </w:pPr>
      <w:r>
        <w:rPr>
          <w:rStyle w:val="textStyle"/>
        </w:rPr>
        <w:t xml:space="preserve">Objektiv mit 2,8mm Festbrennweite</w:t>
      </w:r>
    </w:p>
    <w:p>
      <w:pPr>
        <w:pStyle w:val="p2Style"/>
      </w:pPr>
      <w:r>
        <w:rPr>
          <w:rStyle w:val="textStyle"/>
        </w:rPr>
        <w:t xml:space="preserve">H.265/H.264/MJPEG Codec mit Multiple Streaming</w:t>
      </w:r>
    </w:p>
    <w:p>
      <w:pPr>
        <w:pStyle w:val="p2Style"/>
      </w:pPr>
      <w:r>
        <w:rPr>
          <w:rStyle w:val="textStyle"/>
        </w:rPr>
        <w:t xml:space="preserve">WiseStream für bessere Bandbreitennutzung</w:t>
      </w:r>
    </w:p>
    <w:p>
      <w:pPr>
        <w:pStyle w:val="p2Style"/>
      </w:pPr>
      <w:r>
        <w:rPr>
          <w:rStyle w:val="textStyle"/>
        </w:rPr>
        <w:t xml:space="preserve">Wide Dynamic Range mit 120dB Dynamik</w:t>
      </w:r>
    </w:p>
    <w:p>
      <w:pPr>
        <w:pStyle w:val="p2Style"/>
      </w:pPr>
      <w:r>
        <w:rPr>
          <w:rStyle w:val="textStyle"/>
        </w:rPr>
        <w:t xml:space="preserve">True Day&amp;Night mit umschaltbarem IR Sperrfilter</w:t>
      </w:r>
    </w:p>
    <w:p>
      <w:pPr>
        <w:pStyle w:val="p2Style"/>
      </w:pPr>
      <w:r>
        <w:rPr>
          <w:rStyle w:val="textStyle"/>
        </w:rPr>
        <w:t xml:space="preserve">Hallway View (90?/270?) für vertikale Darstellung</w:t>
      </w:r>
    </w:p>
    <w:p>
      <w:pPr>
        <w:pStyle w:val="p2Style"/>
      </w:pPr>
      <w:r>
        <w:rPr>
          <w:rStyle w:val="textStyle"/>
        </w:rPr>
        <w:t xml:space="preserve">Integrierte IR-Beleuchtung Sichtweite bis zu 30 m</w:t>
      </w:r>
    </w:p>
    <w:p>
      <w:pPr>
        <w:pStyle w:val="p2Style"/>
      </w:pPr>
      <w:r>
        <w:rPr>
          <w:rStyle w:val="textStyle"/>
        </w:rPr>
        <w:t xml:space="preserve">Edge Storage (micro SD/SDHC/SDXC 128GB, NAS)</w:t>
      </w:r>
    </w:p>
    <w:p>
      <w:pPr>
        <w:pStyle w:val="p2Style"/>
      </w:pPr>
      <w:r>
        <w:rPr>
          <w:rStyle w:val="textStyle"/>
        </w:rPr>
        <w:t xml:space="preserve">Duale Stromversorgung, PoE (IEEE802.3af, Class3), 12V DC </w:t>
      </w:r>
    </w:p>
    <w:p>
      <w:pPr>
        <w:pStyle w:val="p2Style"/>
      </w:pPr>
      <w:r>
        <w:rPr>
          <w:rStyle w:val="textStyle"/>
        </w:rPr>
        <w:t xml:space="preserve">Für Außenanwendung, Schutzklasse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WiseNet Q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2592x1520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SSNR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elfenbein, 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QNV-7010R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SBP-122HM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Flanschplatte für Hänge Montage von Hanwha Techwin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SBP-137WM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Dome Kameras,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SBP-137WM1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Dome Kameras,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SBV-120WC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Wetterschutzdach, für Hanwha Techwin Fixdome-Kameras,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SHD-3000F3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Deckeneinbaugehäuse für Hanwha Techwin Domekameras, Innen,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SPB-VAN12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Hanwha Techwin Domekameras, vandalismusgeschützt, Zubehör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POE15M-1AFE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15,4W, Gigabit, kompakt, geerdet, C6,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VT-PS12DC-12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 Netzgerät, für AK-4, 100-240VAC/12VDC (1,5A), stabilisiert, offene Enden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2024-03-29T15:08:43+00:00</dcterms:created>
  <dcterms:modified xsi:type="dcterms:W3CDTF">2024-03-29T15:08:43+00:00</dcterms:modified>
  <dc:title/>
  <dc:description/>
  <dc:subject/>
  <cp:keywords/>
  <cp:category/>
</cp:coreProperties>
</file>