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UBXMIN40-4KPP2-ID1PC-2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40 Watt, 4000K, 220-240VAC, mit Fotozelle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PLATINUM multi-core LED Technologie</w:t>
      </w:r>
    </w:p>
    <w:p>
      <w:pPr>
        <w:pStyle w:val="p2Style"/>
      </w:pPr>
      <w:r>
        <w:rPr>
          <w:rStyle w:val="textStyle"/>
        </w:rPr>
        <w:t xml:space="preserve">fünf Jahre Garantie</w:t>
      </w:r>
    </w:p>
    <w:p>
      <w:pPr>
        <w:pStyle w:val="p2Style"/>
      </w:pPr>
      <w:r>
        <w:rPr>
          <w:rStyle w:val="textStyle"/>
        </w:rPr>
        <w:t xml:space="preserve">Hohe Effizienz: &gt;110lm/W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UBXMIN40-4KPP2-ID1PC-2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Urban-X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2026-08-01T09:59:44+00:00</dcterms:created>
  <dcterms:modified xsi:type="dcterms:W3CDTF">2026-08-01T09:59:44+00:00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