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BISPECTRAL TOP COVER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 Kameras mit 35mm Wärmebild-Objektiv,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