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 , 12-Bay, ohne HDD, Hotswap, SAS Ports, für RS18017xs+,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SAS Expansionseinheit mit zwölf 3,5" Einschüben</w:t>
      </w:r>
    </w:p>
    <w:p>
      <w:pPr>
        <w:pStyle w:val="p2Style"/>
      </w:pPr>
      <w:r>
        <w:rPr>
          <w:rStyle w:val="textStyle"/>
        </w:rPr>
        <w:t xml:space="preserve">Zur Speicherkapazitätserweiterung</w:t>
      </w:r>
    </w:p>
    <w:p>
      <w:pPr>
        <w:pStyle w:val="p2Style"/>
      </w:pPr>
      <w:r>
        <w:rPr>
          <w:rStyle w:val="textStyle"/>
        </w:rPr>
        <w:t xml:space="preserve">Für Synology RackStation RS18017xs+</w:t>
      </w:r>
    </w:p>
    <w:p>
      <w:pPr>
        <w:pStyle w:val="p2Style"/>
      </w:pPr>
      <w:r>
        <w:rPr>
          <w:rStyle w:val="textStyle"/>
        </w:rPr>
        <w:t xml:space="preserve">Plug-n-Use für nahtlose Speicherplatzaufstockung</w:t>
      </w:r>
    </w:p>
    <w:p>
      <w:pPr>
        <w:pStyle w:val="p2Style"/>
      </w:pPr>
      <w:r>
        <w:rPr>
          <w:rStyle w:val="textStyle"/>
        </w:rPr>
        <w:t xml:space="preserve">Online-Volume-Erweiterung während des Betriebs</w:t>
      </w:r>
    </w:p>
    <w:p>
      <w:pPr>
        <w:pStyle w:val="p2Style"/>
      </w:pPr>
      <w:r>
        <w:rPr>
          <w:rStyle w:val="textStyle"/>
        </w:rPr>
        <w:t xml:space="preserve">Redundante Stromversorgungen</w:t>
      </w:r>
    </w:p>
    <w:p>
      <w:pPr>
        <w:pStyle w:val="p2Style"/>
      </w:pPr>
      <w:r>
        <w:rPr>
          <w:rStyle w:val="textStyle"/>
        </w:rPr>
        <w:t xml:space="preserve">2,5"/3,5" SATA, SAS oder SSD Laufwerke nutzbar</w:t>
      </w:r>
    </w:p>
    <w:p>
      <w:pPr>
        <w:pStyle w:val="p2Style"/>
      </w:pPr>
      <w:r>
        <w:rPr>
          <w:rStyle w:val="textStyle"/>
        </w:rPr>
        <w:t xml:space="preserve">Verwaltung über den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RX1217sas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2026-10-29T10:20:15+00:00</dcterms:created>
  <dcterms:modified xsi:type="dcterms:W3CDTF">2026-10-29T10:20:15+00:00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