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128 GB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128GB, Class 10, 50-80 MB/s, Axis zertifiziert,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128GB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Axis Health monitoring ready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UHS Speed Class 1</w:t>
      </w:r>
    </w:p>
    <w:p>
      <w:pPr>
        <w:pStyle w:val="p2Style"/>
      </w:pPr>
      <w:r>
        <w:rPr>
          <w:rStyle w:val="textStyle"/>
        </w:rPr>
        <w:t xml:space="preserve">50-80 MB/s Lesen/Schreiben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2026-08-12T05:43:07+00:00</dcterms:created>
  <dcterms:modified xsi:type="dcterms:W3CDTF">2026-08-12T05:43:07+00:00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