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WD60PURZ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64 Kameraströme</w:t>
      </w:r>
    </w:p>
    <w:p>
      <w:pPr>
        <w:pStyle w:val="p2Style"/>
      </w:pPr>
      <w:r>
        <w:rPr>
          <w:rStyle w:val="textStyle"/>
        </w:rPr>
        <w:t xml:space="preserve">Anlaufresistente Komponenten</w:t>
      </w:r>
    </w:p>
    <w:p>
      <w:pPr>
        <w:pStyle w:val="p2Style"/>
      </w:pPr>
      <w:r>
        <w:rPr>
          <w:rStyle w:val="textStyle"/>
        </w:rPr>
        <w:t xml:space="preserve">Bis zu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6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0718037857077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WD60PURZ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2026-10-19T05:59:58+00:00</dcterms:created>
  <dcterms:modified xsi:type="dcterms:W3CDTF">2026-10-19T05:59:58+00:00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