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12-50 MM F1.4 P-IRIS 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12-50mm, 8 Megapixel, P-Iris, CS-Mount, für Q16/P13-Serie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8 Megapixel</w:t>
      </w:r>
    </w:p>
    <w:p>
      <w:pPr>
        <w:pStyle w:val="p2Style"/>
      </w:pPr>
      <w:r>
        <w:rPr>
          <w:rStyle w:val="textStyle"/>
        </w:rPr>
        <w:t xml:space="preserve">Brennweite: F1,4/12-50 mm</w:t>
      </w:r>
    </w:p>
    <w:p>
      <w:pPr>
        <w:pStyle w:val="p2Style"/>
      </w:pPr>
      <w:r>
        <w:rPr>
          <w:rStyle w:val="textStyle"/>
        </w:rPr>
        <w:t xml:space="preserve">P-Iris Blendensteuerung</w:t>
      </w:r>
    </w:p>
    <w:p>
      <w:pPr>
        <w:pStyle w:val="p2Style"/>
      </w:pPr>
      <w:r>
        <w:rPr>
          <w:rStyle w:val="textStyle"/>
        </w:rPr>
        <w:t xml:space="preserve">IR-korrigiert für Tag/Nacht-Anwendung</w:t>
      </w:r>
    </w:p>
    <w:p>
      <w:pPr>
        <w:pStyle w:val="p2Style"/>
      </w:pPr>
      <w:r>
        <w:rPr>
          <w:rStyle w:val="textStyle"/>
        </w:rPr>
        <w:t xml:space="preserve">Kompatibel mit AXIS Q1645, AXIS Q1645-LE</w:t>
      </w:r>
    </w:p>
    <w:p>
      <w:pPr>
        <w:pStyle w:val="p2Style"/>
      </w:pPr>
      <w:r>
        <w:rPr>
          <w:rStyle w:val="textStyle"/>
        </w:rPr>
        <w:t xml:space="preserve">AXIS Q1647, AXIS Q1647-LE, AXIS P1378</w:t>
      </w:r>
    </w:p>
    <w:p>
      <w:pPr>
        <w:pStyle w:val="p2Style"/>
      </w:pPr>
      <w:r>
        <w:rPr>
          <w:rStyle w:val="textStyle"/>
        </w:rPr>
        <w:t xml:space="preserve">AXIS P1378-LE, AXIS P1367, AXIS P1367-E</w:t>
      </w:r>
    </w:p>
    <w:p>
      <w:pPr>
        <w:pStyle w:val="p2Style"/>
      </w:pPr>
      <w:r>
        <w:rPr>
          <w:rStyle w:val="textStyle"/>
        </w:rPr>
        <w:t xml:space="preserve">AXIS P1368-E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2026-07-29T07:19:03+00:00</dcterms:created>
  <dcterms:modified xsi:type="dcterms:W3CDTF">2026-07-29T07:19:03+00:00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