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Kit, für AXIS T93C10 Außengehäuse, Verlängerung um 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für AXIS T93C Gehäuse</w:t>
      </w:r>
    </w:p>
    <w:p>
      <w:pPr>
        <w:pStyle w:val="p2Style"/>
      </w:pPr>
      <w:r>
        <w:rPr>
          <w:rStyle w:val="textStyle"/>
        </w:rPr>
        <w:t xml:space="preserve">Länge 80mm, Gesamtlänge Gehäuse 380mm</w:t>
      </w:r>
    </w:p>
    <w:p>
      <w:pPr>
        <w:pStyle w:val="p2Style"/>
      </w:pPr>
      <w:r>
        <w:rPr>
          <w:rStyle w:val="textStyle"/>
        </w:rPr>
        <w:t xml:space="preserve">Maximaler Objektivdurchmesser: 70mm</w:t>
      </w:r>
    </w:p>
    <w:p>
      <w:pPr>
        <w:pStyle w:val="p2Style"/>
      </w:pPr>
      <w:r>
        <w:rPr>
          <w:rStyle w:val="textStyle"/>
        </w:rPr>
        <w:t xml:space="preserve">Für AXIS Q1659 55-250 mm, f/4-5.6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