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CORRIDOR FORMAT BRACKET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Montagewinkel, zu 90° Kamera Montage im AXIS T93F10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Erlaubt die 90° Montage im T93F10 Gehäuse</w:t>
      </w:r>
    </w:p>
    <w:p>
      <w:pPr>
        <w:pStyle w:val="p2Style"/>
      </w:pPr>
      <w:r>
        <w:rPr>
          <w:rStyle w:val="textStyle"/>
        </w:rPr>
        <w:t xml:space="preserve">Ideal zur Nutzung mit dem AXIS Coridor Format</w:t>
      </w:r>
    </w:p>
    <w:p>
      <w:pPr>
        <w:pStyle w:val="p2Style"/>
      </w:pPr>
      <w:r>
        <w:rPr>
          <w:rStyle w:val="textStyle"/>
        </w:rPr>
        <w:t xml:space="preserve">Integrierte Kamerabeheizung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2026-06-05T18:34:49+00:00</dcterms:created>
  <dcterms:modified xsi:type="dcterms:W3CDTF">2026-06-05T18:34:49+00:00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