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CORRIDOR FORMAT BRACKET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Montagewinkel, zu 90° Kamera Montage im AXIS T93F10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Erlaubt die 90° Montage im T93F10 Gehäuse</w:t>
      </w:r>
    </w:p>
    <w:p>
      <w:pPr>
        <w:pStyle w:val="p2Style"/>
      </w:pPr>
      <w:r>
        <w:rPr>
          <w:rStyle w:val="textStyle"/>
        </w:rPr>
        <w:t xml:space="preserve">Ideal zur Nutzung mit dem AXIS Coridor Format</w:t>
      </w:r>
    </w:p>
    <w:p>
      <w:pPr>
        <w:pStyle w:val="p2Style"/>
      </w:pPr>
      <w:r>
        <w:rPr>
          <w:rStyle w:val="textStyle"/>
        </w:rPr>
        <w:t xml:space="preserve">Integrierte Kamerabeheizung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