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CORRIDOR FORMAT BRACKET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Montagewinkel, zu 90° Kamera Montage im AXIS T93F05-, oder T93F20-Gehäuse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Erlaubt die 90° Montage im T93F05/20 Gehäuse</w:t>
      </w:r>
    </w:p>
    <w:p>
      <w:pPr>
        <w:pStyle w:val="p2Style"/>
      </w:pPr>
      <w:r>
        <w:rPr>
          <w:rStyle w:val="textStyle"/>
        </w:rPr>
        <w:t xml:space="preserve">Ideal zur Nutzung mit dem AXIS Coridor Format</w:t>
      </w:r>
    </w:p>
    <w:p>
      <w:pPr>
        <w:pStyle w:val="p2Style"/>
      </w:pPr>
      <w:r>
        <w:rPr>
          <w:rStyle w:val="textStyle"/>
        </w:rPr>
        <w:t xml:space="preserve">Integrierte Kamerabeheizung (nur für AXIS T93F20)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