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VAR-DST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Tool zur Installation Raytec VARIO Scheinwerfer, für Tageslicht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Installation und Ausrichtung der Vario Scheinwerfer</w:t>
      </w:r>
    </w:p>
    <w:p>
      <w:pPr>
        <w:pStyle w:val="p2Style"/>
      </w:pPr>
      <w:r>
        <w:rPr>
          <w:rStyle w:val="textStyle"/>
        </w:rPr>
        <w:t xml:space="preserve">Überprüfung des Abstrahlwinkels auch bei Tageslicht</w:t>
      </w:r>
    </w:p>
    <w:p>
      <w:pPr>
        <w:pStyle w:val="p2Style"/>
      </w:pPr>
      <w:r>
        <w:rPr>
          <w:rStyle w:val="textStyle"/>
        </w:rPr>
        <w:t xml:space="preserve">Inklusive Inbusschlüssel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VAR-DST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2026-06-27T14:10:01+00:00</dcterms:created>
  <dcterms:modified xsi:type="dcterms:W3CDTF">2026-06-27T14:10:01+00:00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