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für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Mastmontageadapter</w:t>
      </w:r>
    </w:p>
    <w:p>
      <w:pPr>
        <w:pStyle w:val="p2Style"/>
      </w:pPr>
      <w:r>
        <w:rPr>
          <w:rStyle w:val="textStyle"/>
        </w:rPr>
        <w:t xml:space="preserve">Für eneo Candid Gehäuseserie sowie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 mit 2 Befestigungsbändern</w:t>
      </w:r>
    </w:p>
    <w:p>
      <w:pPr>
        <w:pStyle w:val="p2Style"/>
      </w:pPr>
      <w:r>
        <w:rPr>
          <w:rStyle w:val="textStyle"/>
        </w:rPr>
        <w:t xml:space="preserve">Farbe: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2026-09-29T17:38:22+00:00</dcterms:created>
  <dcterms:modified xsi:type="dcterms:W3CDTF">2026-09-29T17:38:22+00:00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