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Mastmontageadapter</w:t>
      </w:r>
    </w:p>
    <w:p>
      <w:pPr>
        <w:pStyle w:val="p2Style"/>
      </w:pPr>
      <w:r>
        <w:rPr>
          <w:rStyle w:val="textStyle"/>
        </w:rPr>
        <w:t xml:space="preserve">Für eneo Candid Gehäuseserie sowie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 mit 2 Befestigungsbändern</w:t>
      </w:r>
    </w:p>
    <w:p>
      <w:pPr>
        <w:pStyle w:val="p2Style"/>
      </w:pPr>
      <w:r>
        <w:rPr>
          <w:rStyle w:val="textStyle"/>
        </w:rPr>
        <w:t xml:space="preserve">Farbe: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2026-07-01T11:58:31+00:00</dcterms:created>
  <dcterms:modified xsi:type="dcterms:W3CDTF">2026-07-01T11:58:31+00:00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