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und Eckmontagewinkel für AK-6, AK-8,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Universell einsetzbar als Mast Adapter oder Eckwinkel</w:t>
      </w:r>
    </w:p>
    <w:p>
      <w:pPr>
        <w:pStyle w:val="p2Style"/>
      </w:pPr>
      <w:r>
        <w:rPr>
          <w:rStyle w:val="textStyle"/>
        </w:rPr>
        <w:t xml:space="preserve">Robuste Aluminium-Konstruktion</w:t>
      </w:r>
    </w:p>
    <w:p>
      <w:pPr>
        <w:pStyle w:val="p2Style"/>
      </w:pPr>
      <w:r>
        <w:rPr>
          <w:rStyle w:val="textStyle"/>
        </w:rPr>
        <w:t xml:space="preserve">Spannbänder je 650mm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2026-07-01T20:47:48+00:00</dcterms:created>
  <dcterms:modified xsi:type="dcterms:W3CDTF">2026-07-01T20:47:48+00:00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