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Outdoor Personen und Fahrzeug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Bewegungsverfolgung,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