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DMC-01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 mit Tischklemme, max. 10kg, VESA, 15"-24"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Traglast: 10kg</w:t>
      </w:r>
    </w:p>
    <w:p>
      <w:pPr>
        <w:pStyle w:val="p2Style"/>
      </w:pPr>
      <w:r>
        <w:rPr>
          <w:rStyle w:val="textStyle"/>
        </w:rPr>
        <w:t xml:space="preserve">360° drehbar</w:t>
      </w:r>
    </w:p>
    <w:p>
      <w:pPr>
        <w:pStyle w:val="p2Style"/>
      </w:pPr>
      <w:r>
        <w:rPr>
          <w:rStyle w:val="textStyle"/>
        </w:rPr>
        <w:t xml:space="preserve">-90° - +90° schwenkbar</w:t>
      </w:r>
    </w:p>
    <w:p>
      <w:pPr>
        <w:pStyle w:val="p2Style"/>
      </w:pPr>
      <w:r>
        <w:rPr>
          <w:rStyle w:val="textStyle"/>
        </w:rPr>
        <w:t xml:space="preserve">-20° - +90° neigbar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3,9kg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DMC0101100000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2026-07-29T21:34:04+00:00</dcterms:created>
  <dcterms:modified xsi:type="dcterms:W3CDTF">2026-07-29T21:34:04+00:00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