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58111320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4x IP, 4x Analog,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128VC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128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16VC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16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 Kanal, für FastTrace 2E und iT/iFT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2VC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2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64VC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64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8 Kanäle, für FastTrace 2E und iFT/iFT E inkl. HLI-Lizenz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