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ESP-300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Ethernet, Gigabit, 230VAC, bis 20kA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Blitzschutz bis 20kA</w:t>
      </w:r>
    </w:p>
    <w:p>
      <w:pPr>
        <w:pStyle w:val="p2Style"/>
      </w:pPr>
      <w:r>
        <w:rPr>
          <w:rStyle w:val="textStyle"/>
        </w:rPr>
        <w:t xml:space="preserve">2x 10/100/1000 Ethernet (passiv)</w:t>
      </w:r>
    </w:p>
    <w:p>
      <w:pPr>
        <w:pStyle w:val="p2Style"/>
      </w:pPr>
      <w:r>
        <w:rPr>
          <w:rStyle w:val="textStyle"/>
        </w:rPr>
        <w:t xml:space="preserve">Unterstützt PoE pass-through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ESP-300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2026-08-09T09:37:51+00:00</dcterms:created>
  <dcterms:modified xsi:type="dcterms:W3CDTF">2026-08-09T09:37:51+00:00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