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NPD-5001-POE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für Bosch IP Kameras, IP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15,4 W</w:t>
      </w:r>
    </w:p>
    <w:p>
      <w:pPr>
        <w:pStyle w:val="p2Style"/>
      </w:pPr>
      <w:r>
        <w:rPr>
          <w:rStyle w:val="textStyle"/>
        </w:rPr>
        <w:t xml:space="preserve">Betriebstemperatur: 0°C-+40°C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F.01U.305.288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2026-10-23T21:49:33+00:00</dcterms:created>
  <dcterms:modified xsi:type="dcterms:W3CDTF">2026-10-23T21:49:33+00:00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