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T8129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 kompatibel, RJ45, 100m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Ethernet, PoE Reichweite auf über 100m</w:t>
      </w:r>
    </w:p>
    <w:p>
      <w:pPr>
        <w:pStyle w:val="p2Style"/>
      </w:pPr>
      <w:r>
        <w:rPr>
          <w:rStyle w:val="textStyle"/>
        </w:rPr>
        <w:t xml:space="preserve">Bis zu 400m Reichweite durch mehrere Extender</w:t>
      </w:r>
    </w:p>
    <w:p>
      <w:pPr>
        <w:pStyle w:val="p2Style"/>
      </w:pPr>
      <w:r>
        <w:rPr>
          <w:rStyle w:val="textStyle"/>
        </w:rPr>
        <w:t xml:space="preserve">Volle Bandbreite über gesamte Verlängerung</w:t>
      </w:r>
    </w:p>
    <w:p>
      <w:pPr>
        <w:pStyle w:val="p2Style"/>
      </w:pPr>
      <w:r>
        <w:rPr>
          <w:rStyle w:val="textStyle"/>
        </w:rPr>
        <w:t xml:space="preserve">Kompatibel mit PoE und PoE+ Standard</w:t>
      </w:r>
    </w:p>
    <w:p>
      <w:pPr>
        <w:pStyle w:val="p2Style"/>
      </w:pPr>
      <w:r>
        <w:rPr>
          <w:rStyle w:val="textStyle"/>
        </w:rPr>
        <w:t xml:space="preserve">Verwendet Cat5e oder Cat6-Kabel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Für Innenraum-Nutzung</w:t>
      </w:r>
    </w:p>
    <w:p>
      <w:pPr>
        <w:pStyle w:val="p2Style"/>
      </w:pPr>
      <w:r>
        <w:rPr>
          <w:rStyle w:val="textStyle"/>
        </w:rPr>
        <w:t xml:space="preserve">Wandmontage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2026-06-14T21:21:18+00:00</dcterms:created>
  <dcterms:modified xsi:type="dcterms:W3CDTF">2026-06-14T21:21:18+00:00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