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POE21-120F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PoE Splitter, 12V/21W, 1GB/s, PoE am Ausgang (IEEE802.3af/25,5W)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Erkennung, Trennung nach Standard IEEE802.3af</w:t>
      </w:r>
    </w:p>
    <w:p>
      <w:pPr>
        <w:pStyle w:val="p2Style"/>
      </w:pPr>
      <w:r>
        <w:rPr>
          <w:rStyle w:val="textStyle"/>
        </w:rPr>
        <w:t xml:space="preserve">Unbelüftetes Gehäuse</w:t>
      </w:r>
    </w:p>
    <w:p>
      <w:pPr>
        <w:pStyle w:val="p2Style"/>
      </w:pPr>
      <w:r>
        <w:rPr>
          <w:rStyle w:val="textStyle"/>
        </w:rPr>
        <w:t xml:space="preserve">Gigabit kompatibel</w:t>
      </w:r>
    </w:p>
    <w:p>
      <w:pPr>
        <w:pStyle w:val="p2Style"/>
      </w:pPr>
      <w:r>
        <w:rPr>
          <w:rStyle w:val="textStyle"/>
        </w:rPr>
        <w:t xml:space="preserve">Schutz vor Überhitzung, Stromspitzen, Überspannung</w:t>
      </w:r>
    </w:p>
    <w:p>
      <w:pPr>
        <w:pStyle w:val="p2Style"/>
      </w:pPr>
      <w:r>
        <w:rPr>
          <w:rStyle w:val="textStyle"/>
        </w:rPr>
        <w:t xml:space="preserve">Diagnose LED</w:t>
      </w:r>
    </w:p>
    <w:p>
      <w:pPr>
        <w:pStyle w:val="p2Style"/>
      </w:pPr>
      <w:r>
        <w:rPr>
          <w:rStyle w:val="textStyle"/>
        </w:rPr>
        <w:t xml:space="preserve">IEEE802.3af (25,5W) am PoE Ausgang</w:t>
      </w:r>
    </w:p>
    <w:p>
      <w:pPr>
        <w:pStyle w:val="p2Style"/>
      </w:pPr>
      <w:r>
        <w:rPr>
          <w:rStyle w:val="textStyle"/>
        </w:rPr>
        <w:t xml:space="preserve">12VDC/21W Ausgangsleistung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2026-07-21T07:42:09+00:00</dcterms:created>
  <dcterms:modified xsi:type="dcterms:W3CDTF">2026-07-21T07:42:09+00:00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