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T8613 SFP MODULE 1000BASE-T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Gigabit, 1000BASE-T, 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Modul zur Erweiterung von Netzwerk Ports</w:t>
      </w:r>
    </w:p>
    <w:p>
      <w:pPr>
        <w:pStyle w:val="p2Style"/>
      </w:pPr>
      <w:r>
        <w:rPr>
          <w:rStyle w:val="textStyle"/>
        </w:rPr>
        <w:t xml:space="preserve">Kompatibel mit allen Axis Produkten mit SFP Slot</w:t>
      </w:r>
    </w:p>
    <w:p>
      <w:pPr>
        <w:pStyle w:val="p2Style"/>
      </w:pPr>
      <w:r>
        <w:rPr>
          <w:rStyle w:val="textStyle"/>
        </w:rPr>
        <w:t xml:space="preserve">1000BASE-X und 1000BASE-T auto-negotiation konform</w:t>
      </w:r>
    </w:p>
    <w:p>
      <w:pPr>
        <w:pStyle w:val="p2Style"/>
      </w:pPr>
      <w:r>
        <w:rPr>
          <w:rStyle w:val="textStyle"/>
        </w:rPr>
        <w:t xml:space="preserve">Bis 100m Segmentlänge, Link-loss feature</w:t>
      </w:r>
    </w:p>
    <w:p>
      <w:pPr>
        <w:pStyle w:val="p2Style"/>
      </w:pPr>
      <w:r>
        <w:rPr>
          <w:rStyle w:val="textStyle"/>
        </w:rPr>
        <w:t xml:space="preserve">Industrieausführung, Temperaturbereich -40°C bis 85°C</w:t>
      </w:r>
    </w:p>
    <w:p>
      <w:pPr>
        <w:pStyle w:val="p2Style"/>
      </w:pPr>
      <w:r>
        <w:rPr>
          <w:rStyle w:val="textStyle"/>
        </w:rPr>
        <w:t xml:space="preserve">Integriertee RJ-45 Anschlussbuchse</w:t>
      </w:r>
    </w:p>
    <w:p>
      <w:pPr>
        <w:pStyle w:val="p2Style"/>
      </w:pPr>
      <w:r>
        <w:rPr>
          <w:rStyle w:val="textStyle"/>
        </w:rPr>
        <w:t xml:space="preserve">Erfüllt SFP MSA and IEEE802.3 Standards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7331021055728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2026-09-21T17:49:26+00:00</dcterms:created>
  <dcterms:modified xsi:type="dcterms:W3CDTF">2026-09-21T17:49:26+00:00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