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155Mbps, 2km, Multimode, 850nm, Duplex LC Anschluss,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 Ethernet Standard</w:t>
      </w:r>
    </w:p>
    <w:p>
      <w:pPr>
        <w:pStyle w:val="p2Style"/>
      </w:pPr>
      <w:r>
        <w:rPr>
          <w:rStyle w:val="textStyle"/>
        </w:rPr>
        <w:t xml:space="preserve">Bandbreite 155Mbps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850nm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2026-10-31T14:12:41+00:00</dcterms:created>
  <dcterms:modified xsi:type="dcterms:W3CDTF">2026-10-31T14:12:41+00:00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