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SFP-10G-BX10-D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1330nm, Singlemode, 10km, 1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10km</w:t>
      </w:r>
    </w:p>
    <w:p>
      <w:pPr>
        <w:pStyle w:val="p2Style"/>
      </w:pPr>
      <w:r>
        <w:rPr>
          <w:rStyle w:val="textStyle"/>
        </w:rPr>
        <w:t xml:space="preserve">Zu Verwendung mit SFP-10G-BX10-U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SFP-10G-BX10-D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2026-07-21T10:03:06+00:00</dcterms:created>
  <dcterms:modified xsi:type="dcterms:W3CDTF">2026-07-21T10:03:06+00:00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