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210999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IFS S40-2MLC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SFP+ Modul, 10BaseG-SR, 2 Faser, 300m, Multimode, 850nm, 0-70°C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SFP-Multi-Source-Abkommen konform</w:t>
      </w:r>
    </w:p>
    <w:p>
      <w:pPr>
        <w:pStyle w:val="p2Style"/>
      </w:pPr>
      <w:r>
        <w:rPr>
          <w:rStyle w:val="textStyle"/>
        </w:rPr>
        <w:t xml:space="preserve">10G optischer Uplink</w:t>
      </w:r>
    </w:p>
    <w:p>
      <w:pPr>
        <w:pStyle w:val="p2Style"/>
      </w:pPr>
      <w:r>
        <w:rPr>
          <w:rStyle w:val="textStyle"/>
        </w:rPr>
        <w:t xml:space="preserve">Max. 300m Entf. auf Basis von 50/125 (OM3) Fasern</w:t>
      </w:r>
    </w:p>
    <w:p>
      <w:pPr>
        <w:pStyle w:val="p2Style"/>
      </w:pPr>
      <w:r>
        <w:rPr>
          <w:rStyle w:val="textStyle"/>
        </w:rPr>
        <w:t xml:space="preserve">Lasersicherheitsstandard Klasse 1 gemäß IEC 60825</w:t>
      </w:r>
    </w:p>
    <w:p>
      <w:pPr>
        <w:pStyle w:val="p2Style"/>
      </w:pPr>
      <w:r>
        <w:rPr>
          <w:rStyle w:val="textStyle"/>
        </w:rPr>
        <w:t xml:space="preserve">LC-Duplex-Buchse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Minimodul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0,3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Wellenlänge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850nm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Steckverbinder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S40-2MLC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IFS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2026-06-24T23:18:51+00:00</dcterms:created>
  <dcterms:modified xsi:type="dcterms:W3CDTF">2026-06-24T23:18:51+00:00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