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S40-2MLC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Modul, 10BaseG-SR, 2 Faser, 300m, Multimode, 850nm, 0-70°C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SFP-Multi-Source-Abkommen konform</w:t>
      </w:r>
    </w:p>
    <w:p>
      <w:pPr>
        <w:pStyle w:val="p2Style"/>
      </w:pPr>
      <w:r>
        <w:rPr>
          <w:rStyle w:val="textStyle"/>
        </w:rPr>
        <w:t xml:space="preserve">10G optischer Uplink</w:t>
      </w:r>
    </w:p>
    <w:p>
      <w:pPr>
        <w:pStyle w:val="p2Style"/>
      </w:pPr>
      <w:r>
        <w:rPr>
          <w:rStyle w:val="textStyle"/>
        </w:rPr>
        <w:t xml:space="preserve">Max. 300m Entf. auf Basis von 50/125 (OM3) Fasern</w:t>
      </w:r>
    </w:p>
    <w:p>
      <w:pPr>
        <w:pStyle w:val="p2Style"/>
      </w:pPr>
      <w:r>
        <w:rPr>
          <w:rStyle w:val="textStyle"/>
        </w:rPr>
        <w:t xml:space="preserve">Lasersicherheitsstandard Klasse 1 gemäß IEC 60825</w:t>
      </w:r>
    </w:p>
    <w:p>
      <w:pPr>
        <w:pStyle w:val="p2Style"/>
      </w:pPr>
      <w:r>
        <w:rPr>
          <w:rStyle w:val="textStyle"/>
        </w:rPr>
        <w:t xml:space="preserve">LC-Duplex-Buchse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S40-2MLC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2026-09-23T03:40:22+00:00</dcterms:created>
  <dcterms:modified xsi:type="dcterms:W3CDTF">2026-09-23T03:40:22+00:00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