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SFP-10G-BX40-D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1330nm, Singlemode, 40km, 1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40km</w:t>
      </w:r>
    </w:p>
    <w:p>
      <w:pPr>
        <w:pStyle w:val="p2Style"/>
      </w:pPr>
      <w:r>
        <w:rPr>
          <w:rStyle w:val="textStyle"/>
        </w:rPr>
        <w:t xml:space="preserve">Zu Verwendung mit SFP-10G-BX40-U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SFP-10G-BX40-D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2026-06-05T19:50:53+00:00</dcterms:created>
  <dcterms:modified xsi:type="dcterms:W3CDTF">2026-06-05T19:50:53+00:00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