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SFP-10G-ER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10Gbit, 1550nm, Singlemode, 40km, 2 Faser, LC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Temperaturbereich -40+75°C</w:t>
      </w:r>
    </w:p>
    <w:p>
      <w:pPr>
        <w:pStyle w:val="p2Style"/>
      </w:pPr>
      <w:r>
        <w:rPr>
          <w:rStyle w:val="textStyle"/>
        </w:rPr>
        <w:t xml:space="preserve">Unterstützt DDM</w:t>
      </w:r>
    </w:p>
    <w:p>
      <w:pPr>
        <w:pStyle w:val="p2Style"/>
      </w:pPr>
      <w:r>
        <w:rPr>
          <w:rStyle w:val="textStyle"/>
        </w:rPr>
        <w:t xml:space="preserve">Reichweite 40km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SFP-10G-ER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2026-07-21T08:11:41+00:00</dcterms:created>
  <dcterms:modified xsi:type="dcterms:W3CDTF">2026-07-21T08:11:41+00:00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