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MS-1000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Single Mode, 10/100/1000, Duplex- 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10/100/1000 (Gigabit Ethernet) RJ45-Netzwerkanschluss</w:t>
      </w:r>
    </w:p>
    <w:p>
      <w:pPr>
        <w:pStyle w:val="p2Style"/>
      </w:pPr>
      <w:r>
        <w:rPr>
          <w:rStyle w:val="textStyle"/>
        </w:rPr>
        <w:t xml:space="preserve">100BASE-LX SC Duplex-Single Mode-Anschluss</w:t>
      </w:r>
    </w:p>
    <w:p>
      <w:pPr>
        <w:pStyle w:val="p2Style"/>
      </w:pPr>
      <w:r>
        <w:rPr>
          <w:rStyle w:val="textStyle"/>
        </w:rPr>
        <w:t xml:space="preserve">10/100/1000 Ethernet bis zu 20 km über Single-Mode-Glasfaser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