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MS-100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Single Mode, 10/100, Duplex-Fiber,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100BASE-LX SC Duplex-Single Mode-Anschluss</w:t>
      </w:r>
    </w:p>
    <w:p>
      <w:pPr>
        <w:pStyle w:val="p2Style"/>
      </w:pPr>
      <w:r>
        <w:rPr>
          <w:rStyle w:val="textStyle"/>
        </w:rPr>
        <w:t xml:space="preserve">10/100 Ethernet bis zu 20 km über Single-Mode-Glasfaser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MS-100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2026-06-05T18:34:49+00:00</dcterms:created>
  <dcterms:modified xsi:type="dcterms:W3CDTF">2026-06-05T18:34:49+00:00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