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POC252-1CXP-1T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1x RJ45, 1x BNC, PoC, 56VDC, Switch-Ende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Ethernet und Power over Coax</w:t>
      </w:r>
    </w:p>
    <w:p>
      <w:pPr>
        <w:pStyle w:val="p2Style"/>
      </w:pPr>
      <w:r>
        <w:rPr>
          <w:rStyle w:val="textStyle"/>
        </w:rPr>
        <w:t xml:space="preserve">Datenformat: 10/100Mbps Ethernet</w:t>
      </w:r>
    </w:p>
    <w:p>
      <w:pPr>
        <w:pStyle w:val="p2Style"/>
      </w:pPr>
      <w:r>
        <w:rPr>
          <w:rStyle w:val="textStyle"/>
        </w:rPr>
        <w:t xml:space="preserve">Reichweite bis zu 1200m (Daten)</w:t>
      </w:r>
    </w:p>
    <w:p>
      <w:pPr>
        <w:pStyle w:val="p2Style"/>
      </w:pPr>
      <w:r>
        <w:rPr>
          <w:rStyle w:val="textStyle"/>
        </w:rPr>
        <w:t xml:space="preserve">Reichweite bis zu 600m (PoE)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Gegenstück zu POC252-1CX-1P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POC252-1CXP-1T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POC252-1CX-1P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Kamera-Ende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2026-08-09T07:19:02+00:00</dcterms:created>
  <dcterms:modified xsi:type="dcterms:W3CDTF">2026-08-09T07:19:02+00:00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