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VHW-HWPS-B4-LL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BASE4 LinkLock,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25 Watt über PoE möglich</w:t>
      </w:r>
    </w:p>
    <w:p>
      <w:pPr>
        <w:pStyle w:val="p2Style"/>
      </w:pPr>
      <w:r>
        <w:rPr>
          <w:rStyle w:val="textStyle"/>
        </w:rPr>
        <w:t xml:space="preserve">Für bis zu 4 Kameras</w:t>
      </w:r>
    </w:p>
    <w:p>
      <w:pPr>
        <w:pStyle w:val="p2Style"/>
      </w:pPr>
      <w:r>
        <w:rPr>
          <w:rStyle w:val="textStyle"/>
        </w:rPr>
        <w:t xml:space="preserve">Mit Manipulationsschutz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VHW-HWPS-B4-LL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2026-09-04T11:42:36+00:00</dcterms:created>
  <dcterms:modified xsi:type="dcterms:W3CDTF">2026-09-04T11:42:36+00:00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