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Empfänger, 1 Kanal, 10/100 MBit, PoE 30W,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