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VHW-HWPS-C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(single) CAMERA unit, Plug&amp;Play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und PoE über Koaxialkabel</w:t>
      </w:r>
    </w:p>
    <w:p>
      <w:pPr>
        <w:pStyle w:val="p2Style"/>
      </w:pPr>
      <w:r>
        <w:rPr>
          <w:rStyle w:val="textStyle"/>
        </w:rPr>
        <w:t xml:space="preserve">Kameraeinheit</w:t>
      </w:r>
    </w:p>
    <w:p>
      <w:pPr>
        <w:pStyle w:val="p2Style"/>
      </w:pPr>
      <w:r>
        <w:rPr>
          <w:rStyle w:val="textStyle"/>
        </w:rPr>
        <w:t xml:space="preserve">Bis zu 25 Watt über PoE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VHW-HWPS-C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HIGHWIRE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2026-06-13T05:25:59+00:00</dcterms:created>
  <dcterms:modified xsi:type="dcterms:W3CDTF">2026-06-13T05:25:59+00:00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