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PoE-Extender,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PoE und PoE Plus Übertragung bis 60 Watt</w:t>
      </w:r>
    </w:p>
    <w:p>
      <w:pPr>
        <w:pStyle w:val="p2Style"/>
      </w:pPr>
      <w:r>
        <w:rPr>
          <w:rStyle w:val="textStyle"/>
        </w:rPr>
        <w:t xml:space="preserve">Max. bis auf 800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2026-07-28T07:43:53+00:00</dcterms:created>
  <dcterms:modified xsi:type="dcterms:W3CDTF">2026-07-28T07:43:53+00:00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