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MM-100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Multi Mode, 10/100, Duplex-Fiber,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 (Fast Ethernet) RJ45 Netzwerkanschluss</w:t>
      </w:r>
    </w:p>
    <w:p>
      <w:pPr>
        <w:pStyle w:val="p2Style"/>
      </w:pPr>
      <w:r>
        <w:rPr>
          <w:rStyle w:val="textStyle"/>
        </w:rPr>
        <w:t xml:space="preserve">100BASE-SX SC Duplex-Multimode-Anschluss</w:t>
      </w:r>
    </w:p>
    <w:p>
      <w:pPr>
        <w:pStyle w:val="p2Style"/>
      </w:pPr>
      <w:r>
        <w:rPr>
          <w:rStyle w:val="textStyle"/>
        </w:rPr>
        <w:t xml:space="preserve">10/100 Ethernet bis zu 2 km über Multi-Mode-Glasfaser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2026-11-08T21:07:52+00:00</dcterms:created>
  <dcterms:modified xsi:type="dcterms:W3CDTF">2026-11-08T21:07:52+00:00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