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TS-1/TS-2,Caltrans Specification,FDA Laser Compliance (für optische Ports)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Pentaplex,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