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CNGE24FXTX12MSP/48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Gigabit Switch, 12x RJ45, 12xSFP, 19" 1RU, PoE+, 2x 48VDC 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Port 100/1000Base-FX SFP</w:t>
      </w:r>
    </w:p>
    <w:p>
      <w:pPr>
        <w:pStyle w:val="p2Style"/>
      </w:pPr>
      <w:r>
        <w:rPr>
          <w:rStyle w:val="textStyle"/>
        </w:rPr>
        <w:t xml:space="preserve">12 Port 10/100/1000Base-TX RJ45</w:t>
      </w:r>
    </w:p>
    <w:p>
      <w:pPr>
        <w:pStyle w:val="p2Style"/>
      </w:pPr>
      <w:r>
        <w:rPr>
          <w:rStyle w:val="textStyle"/>
        </w:rPr>
        <w:t xml:space="preserve">30W PoE auf allen RJ-45 Ports</w:t>
      </w:r>
    </w:p>
    <w:p>
      <w:pPr>
        <w:pStyle w:val="p2Style"/>
      </w:pPr>
      <w:r>
        <w:rPr>
          <w:rStyle w:val="textStyle"/>
        </w:rPr>
        <w:t xml:space="preserve">Zwei der SFP Ports unterstützen bis 2,5GBit</w:t>
      </w:r>
    </w:p>
    <w:p>
      <w:pPr>
        <w:pStyle w:val="p2Style"/>
      </w:pPr>
      <w:r>
        <w:rPr>
          <w:rStyle w:val="textStyle"/>
        </w:rPr>
        <w:t xml:space="preserve">MSTP/RSTP/STP Unterstützung</w:t>
      </w:r>
    </w:p>
    <w:p>
      <w:pPr>
        <w:pStyle w:val="p2Style"/>
      </w:pPr>
      <w:r>
        <w:rPr>
          <w:rStyle w:val="textStyle"/>
        </w:rPr>
        <w:t xml:space="preserve">Unterstützt Device Binding Security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15,EN55022,EN61000-4-x (ESD,Surge,etc.),IEC60068 (Shock,Vibration,Fall),EN60950-1 (Safety),EN50121-4 (Rail)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10/100/1000Mbps, SFP Slot 1000/100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10/100/1000Base-T, 12x 100/1000Base-X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CNGE24FXTX12MSP/48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2026-06-05T18:39:59+00:00</dcterms:created>
  <dcterms:modified xsi:type="dcterms:W3CDTF">2026-06-05T18:39:59+00:00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