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CNGE2FE8MSPOEplus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8xRJ45 100Mbps, 2xRJ45/SFP 1000Mbps,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Gesamtbudget: 240 Watt</w:t>
      </w:r>
    </w:p>
    <w:p>
      <w:pPr>
        <w:pStyle w:val="p2Style"/>
      </w:pPr>
      <w:r>
        <w:rPr>
          <w:rStyle w:val="textStyle"/>
        </w:rPr>
        <w:t xml:space="preserve">Vielfältige Management-Schnittstellen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Passendes Netzteil als Zubehör erhältlich</w:t>
      </w:r>
    </w:p>
    <w:p>
      <w:pPr>
        <w:pStyle w:val="p2Style"/>
      </w:pPr>
      <w:r>
        <w:rPr>
          <w:rStyle w:val="textStyle"/>
        </w:rPr>
        <w:t xml:space="preserve">Für Rack-Einbau, Brackets erforderlich: DINBKT4 + DINBKT3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15,EN55022 (CISPR),EN61000-x (EMV),EN60950-1 (Sicherheit),IEC60068 (Schock,Vibration,Fall)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100Base-TX, 10Base-T, SFP Slot 1000/100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10/100Base-TX, 2x 10/100/1000T SFP (shared)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CNGE2FE8MSPOE+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2026-10-19T11:12:45+00:00</dcterms:created>
  <dcterms:modified xsi:type="dcterms:W3CDTF">2026-10-19T11:12:45+00:00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