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CNGE2FE4SMSPOE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Self Managed, 4xRJ45 100Mbps, 2xSFP 1000Mbps,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IEEE802.3at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Rack-Montage Hot-swappablefähig</w:t>
      </w:r>
    </w:p>
    <w:p>
      <w:pPr>
        <w:pStyle w:val="p2Style"/>
      </w:pPr>
      <w:r>
        <w:rPr>
          <w:rStyle w:val="textStyle"/>
        </w:rPr>
        <w:t xml:space="preserve">Stromversorgung: 12-48 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CNGE2FE4SMSPOE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2026-10-19T01:06:45+00:00</dcterms:created>
  <dcterms:modified xsi:type="dcterms:W3CDTF">2026-10-19T01:06:45+00:00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