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HF35SA-1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F1,4/35mm Tele-Objektiv, hochauflösend, 2/3"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die Bildverarbeitung entwickelt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Bestens geeignet für Makroaufnahmen</w:t>
      </w:r>
    </w:p>
    <w:p>
      <w:pPr>
        <w:pStyle w:val="p2Style"/>
      </w:pPr>
      <w:r>
        <w:rPr>
          <w:rStyle w:val="textStyle"/>
        </w:rPr>
        <w:t xml:space="preserve">Hohe Lichtstärke: F1,4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Gleichförmige Abbildungsleistung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HF35SA-1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2026-10-03T01:39:39+00:00</dcterms:created>
  <dcterms:modified xsi:type="dcterms:W3CDTF">2026-10-03T01:39:39+00:00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