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T90D30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10-120°, austauschbare Linsen, 12-24V, 46W, IP66, IK9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 10x10°</w:t>
      </w:r>
    </w:p>
    <w:p>
      <w:pPr>
        <w:pStyle w:val="p2Style"/>
      </w:pPr>
      <w:r>
        <w:rPr>
          <w:rStyle w:val="textStyle"/>
        </w:rPr>
        <w:t xml:space="preserve">Reichweite maximal 350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Stromversorgung: 12-24V AC/DC, max. 46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12-24VAC, 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IR LENS C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T90D30 IR-LED, AXIS T90D30 PoE IR-LED,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2026-06-14T06:07:44+00:00</dcterms:created>
  <dcterms:modified xsi:type="dcterms:W3CDTF">2026-06-14T06:07:44+00:00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